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8496" w14:textId="77777777" w:rsidR="00276F76" w:rsidRDefault="009E77F6" w:rsidP="005B5E1F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t>The</w:t>
      </w:r>
      <w:r>
        <w:rPr>
          <w:spacing w:val="-10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(Risk</w:t>
      </w:r>
      <w:r>
        <w:rPr>
          <w:spacing w:val="-3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Screening)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Amendment Bill 2018 (the Bill) amend</w:t>
      </w:r>
      <w:r w:rsidR="00760F76">
        <w:t>s</w:t>
      </w:r>
      <w:r>
        <w:t xml:space="preserve"> the </w:t>
      </w:r>
      <w:r>
        <w:rPr>
          <w:i/>
        </w:rPr>
        <w:t xml:space="preserve">Working with Children (Risk Management and Screening) Act 2000 </w:t>
      </w:r>
      <w:r>
        <w:t>(WWC Act) and introduce</w:t>
      </w:r>
      <w:r w:rsidR="00760F76">
        <w:t>s</w:t>
      </w:r>
      <w:r>
        <w:t xml:space="preserve"> automated</w:t>
      </w:r>
      <w:r>
        <w:rPr>
          <w:spacing w:val="-8"/>
        </w:rPr>
        <w:t xml:space="preserve"> </w:t>
      </w:r>
      <w:r>
        <w:t>blue</w:t>
      </w:r>
      <w:r>
        <w:rPr>
          <w:spacing w:val="-8"/>
        </w:rPr>
        <w:t xml:space="preserve"> </w:t>
      </w:r>
      <w:r>
        <w:t>card</w:t>
      </w:r>
      <w:r>
        <w:rPr>
          <w:spacing w:val="-8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commencing</w:t>
      </w:r>
      <w:r>
        <w:rPr>
          <w:spacing w:val="-6"/>
        </w:rPr>
        <w:t xml:space="preserve"> </w:t>
      </w:r>
      <w:r>
        <w:t>paid</w:t>
      </w:r>
      <w:r>
        <w:rPr>
          <w:spacing w:val="-8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blue card application is pending.</w:t>
      </w:r>
    </w:p>
    <w:p w14:paraId="7D4B8498" w14:textId="08450AD7" w:rsidR="00276F76" w:rsidRDefault="009E77F6" w:rsidP="005B5E1F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t>The</w:t>
      </w:r>
      <w:r>
        <w:rPr>
          <w:spacing w:val="-9"/>
        </w:rPr>
        <w:t xml:space="preserve"> </w:t>
      </w:r>
      <w:r>
        <w:t>Bill</w:t>
      </w:r>
      <w:r>
        <w:rPr>
          <w:spacing w:val="-10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contains</w:t>
      </w:r>
      <w:r>
        <w:rPr>
          <w:spacing w:val="-8"/>
        </w:rPr>
        <w:t xml:space="preserve"> </w:t>
      </w:r>
      <w:r>
        <w:t>amendments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WWC</w:t>
      </w:r>
      <w:r>
        <w:rPr>
          <w:spacing w:val="-12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Queensland</w:t>
      </w:r>
      <w:r>
        <w:rPr>
          <w:spacing w:val="-8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contained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reports</w:t>
      </w:r>
      <w:r w:rsidR="005B5E1F">
        <w:t>,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aimed at strengthening and modernising the blue card</w:t>
      </w:r>
      <w:r>
        <w:rPr>
          <w:spacing w:val="-22"/>
        </w:rPr>
        <w:t xml:space="preserve"> </w:t>
      </w:r>
      <w:r>
        <w:t>system:</w:t>
      </w:r>
    </w:p>
    <w:p w14:paraId="7D4B849A" w14:textId="17D79788" w:rsidR="00276F76" w:rsidRDefault="009E77F6" w:rsidP="005B5E1F">
      <w:pPr>
        <w:pStyle w:val="ListParagraph"/>
        <w:numPr>
          <w:ilvl w:val="1"/>
          <w:numId w:val="1"/>
        </w:numPr>
        <w:tabs>
          <w:tab w:val="left" w:pos="567"/>
          <w:tab w:val="left" w:pos="851"/>
        </w:tabs>
        <w:spacing w:before="120"/>
        <w:ind w:left="851" w:right="3" w:hanging="284"/>
        <w:jc w:val="both"/>
        <w:rPr>
          <w:rFonts w:ascii="Symbol" w:hAnsi="Symbol"/>
        </w:rPr>
      </w:pPr>
      <w:r>
        <w:rPr>
          <w:i/>
        </w:rPr>
        <w:t>Keeping Queensland’s children more than safe: Review of the blue card system</w:t>
      </w:r>
    </w:p>
    <w:p w14:paraId="7D4B849C" w14:textId="77777777" w:rsidR="00276F76" w:rsidRDefault="009E77F6" w:rsidP="005B5E1F">
      <w:pPr>
        <w:pStyle w:val="ListParagraph"/>
        <w:numPr>
          <w:ilvl w:val="0"/>
          <w:numId w:val="2"/>
        </w:numPr>
        <w:tabs>
          <w:tab w:val="left" w:pos="567"/>
          <w:tab w:val="left" w:pos="851"/>
        </w:tabs>
        <w:spacing w:before="120"/>
        <w:ind w:left="851" w:right="3" w:hanging="284"/>
        <w:jc w:val="both"/>
        <w:rPr>
          <w:rFonts w:ascii="Symbol"/>
          <w:i/>
        </w:rPr>
      </w:pPr>
      <w:r>
        <w:rPr>
          <w:i/>
        </w:rPr>
        <w:t>Recommendation</w:t>
      </w:r>
      <w:r>
        <w:rPr>
          <w:i/>
          <w:spacing w:val="-10"/>
        </w:rPr>
        <w:t xml:space="preserve"> </w:t>
      </w:r>
      <w:r>
        <w:rPr>
          <w:i/>
        </w:rPr>
        <w:t>28</w:t>
      </w:r>
      <w:r>
        <w:rPr>
          <w:i/>
          <w:spacing w:val="-10"/>
        </w:rPr>
        <w:t xml:space="preserve"> </w:t>
      </w:r>
      <w:r>
        <w:rPr>
          <w:i/>
        </w:rPr>
        <w:t>Supplementary</w:t>
      </w:r>
      <w:r>
        <w:rPr>
          <w:i/>
          <w:spacing w:val="-9"/>
        </w:rPr>
        <w:t xml:space="preserve"> </w:t>
      </w:r>
      <w:r>
        <w:rPr>
          <w:i/>
        </w:rPr>
        <w:t>Review: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report</w:t>
      </w:r>
      <w:r>
        <w:rPr>
          <w:i/>
          <w:spacing w:val="-8"/>
        </w:rPr>
        <w:t xml:space="preserve"> </w:t>
      </w:r>
      <w:r>
        <w:rPr>
          <w:i/>
        </w:rPr>
        <w:t>on</w:t>
      </w:r>
      <w:r>
        <w:rPr>
          <w:i/>
          <w:spacing w:val="-12"/>
        </w:rPr>
        <w:t xml:space="preserve"> </w:t>
      </w:r>
      <w:r>
        <w:rPr>
          <w:i/>
        </w:rPr>
        <w:t>information</w:t>
      </w:r>
      <w:r>
        <w:rPr>
          <w:i/>
          <w:spacing w:val="-12"/>
        </w:rPr>
        <w:t xml:space="preserve"> </w:t>
      </w:r>
      <w:r>
        <w:rPr>
          <w:i/>
        </w:rPr>
        <w:t>sharing</w:t>
      </w:r>
      <w:r>
        <w:rPr>
          <w:i/>
          <w:spacing w:val="-10"/>
        </w:rPr>
        <w:t xml:space="preserve"> </w:t>
      </w:r>
      <w:r>
        <w:rPr>
          <w:i/>
        </w:rPr>
        <w:t>to</w:t>
      </w:r>
      <w:r>
        <w:rPr>
          <w:i/>
          <w:spacing w:val="-10"/>
        </w:rPr>
        <w:t xml:space="preserve"> </w:t>
      </w:r>
      <w:r>
        <w:rPr>
          <w:i/>
        </w:rPr>
        <w:t>enhance</w:t>
      </w:r>
      <w:r>
        <w:rPr>
          <w:i/>
          <w:spacing w:val="-12"/>
        </w:rPr>
        <w:t xml:space="preserve"> </w:t>
      </w:r>
      <w:r>
        <w:rPr>
          <w:i/>
        </w:rPr>
        <w:t>the safety of children in regulated home-based</w:t>
      </w:r>
      <w:r>
        <w:rPr>
          <w:i/>
          <w:spacing w:val="-26"/>
        </w:rPr>
        <w:t xml:space="preserve"> </w:t>
      </w:r>
      <w:r>
        <w:rPr>
          <w:i/>
        </w:rPr>
        <w:t>services</w:t>
      </w:r>
    </w:p>
    <w:p w14:paraId="7D4B849E" w14:textId="77777777" w:rsidR="00276F76" w:rsidRDefault="009E77F6" w:rsidP="005B5E1F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rPr>
          <w:u w:val="single"/>
        </w:rPr>
        <w:t>Cabinet</w:t>
      </w:r>
      <w:r>
        <w:rPr>
          <w:spacing w:val="-14"/>
          <w:u w:val="single"/>
        </w:rPr>
        <w:t xml:space="preserve"> </w:t>
      </w:r>
      <w:r>
        <w:rPr>
          <w:u w:val="single"/>
        </w:rPr>
        <w:t>approved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introduction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Working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Children</w:t>
      </w:r>
      <w:r>
        <w:rPr>
          <w:spacing w:val="-16"/>
        </w:rPr>
        <w:t xml:space="preserve"> </w:t>
      </w:r>
      <w:r>
        <w:t>(Risk</w:t>
      </w:r>
      <w:r>
        <w:rPr>
          <w:spacing w:val="-13"/>
        </w:rPr>
        <w:t xml:space="preserve"> </w:t>
      </w:r>
      <w:r>
        <w:t>Management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Screening) and Other Legislation Amendment Bill 2018 into the Legislative</w:t>
      </w:r>
      <w:r>
        <w:rPr>
          <w:spacing w:val="-35"/>
        </w:rPr>
        <w:t xml:space="preserve"> </w:t>
      </w:r>
      <w:r>
        <w:t>Assembly.</w:t>
      </w:r>
    </w:p>
    <w:p w14:paraId="7D4B84A0" w14:textId="77777777" w:rsidR="00276F76" w:rsidRDefault="009E77F6" w:rsidP="005B5E1F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left="567" w:right="3" w:hanging="567"/>
        <w:jc w:val="both"/>
        <w:rPr>
          <w:i/>
        </w:rPr>
      </w:pPr>
      <w:r>
        <w:rPr>
          <w:i/>
          <w:u w:val="single"/>
        </w:rPr>
        <w:t>Attachments</w:t>
      </w:r>
    </w:p>
    <w:p w14:paraId="7D4B84A2" w14:textId="4E9A4F2C" w:rsidR="00276F76" w:rsidRDefault="004B0AF3" w:rsidP="000475AB">
      <w:pPr>
        <w:pStyle w:val="ListParagraph"/>
        <w:numPr>
          <w:ilvl w:val="1"/>
          <w:numId w:val="1"/>
        </w:numPr>
        <w:tabs>
          <w:tab w:val="left" w:pos="567"/>
          <w:tab w:val="left" w:pos="1196"/>
          <w:tab w:val="left" w:pos="1197"/>
        </w:tabs>
        <w:spacing w:before="120"/>
        <w:ind w:left="1134" w:right="3" w:hanging="567"/>
        <w:rPr>
          <w:rFonts w:ascii="Symbol"/>
        </w:rPr>
      </w:pPr>
      <w:hyperlink r:id="rId10" w:history="1">
        <w:r w:rsidR="009E77F6" w:rsidRPr="000475AB">
          <w:rPr>
            <w:rStyle w:val="Hyperlink"/>
          </w:rPr>
          <w:t>Working</w:t>
        </w:r>
        <w:r w:rsidR="009E77F6" w:rsidRPr="000475AB">
          <w:rPr>
            <w:rStyle w:val="Hyperlink"/>
            <w:spacing w:val="-8"/>
          </w:rPr>
          <w:t xml:space="preserve"> </w:t>
        </w:r>
        <w:r w:rsidR="009E77F6" w:rsidRPr="000475AB">
          <w:rPr>
            <w:rStyle w:val="Hyperlink"/>
          </w:rPr>
          <w:t>with</w:t>
        </w:r>
        <w:r w:rsidR="009E77F6" w:rsidRPr="000475AB">
          <w:rPr>
            <w:rStyle w:val="Hyperlink"/>
            <w:spacing w:val="-8"/>
          </w:rPr>
          <w:t xml:space="preserve"> </w:t>
        </w:r>
        <w:r w:rsidR="009E77F6" w:rsidRPr="000475AB">
          <w:rPr>
            <w:rStyle w:val="Hyperlink"/>
          </w:rPr>
          <w:t>Children</w:t>
        </w:r>
        <w:r w:rsidR="009E77F6" w:rsidRPr="000475AB">
          <w:rPr>
            <w:rStyle w:val="Hyperlink"/>
            <w:spacing w:val="-11"/>
          </w:rPr>
          <w:t xml:space="preserve"> </w:t>
        </w:r>
        <w:r w:rsidR="009E77F6" w:rsidRPr="000475AB">
          <w:rPr>
            <w:rStyle w:val="Hyperlink"/>
          </w:rPr>
          <w:t>(Risk</w:t>
        </w:r>
        <w:r w:rsidR="009E77F6" w:rsidRPr="000475AB">
          <w:rPr>
            <w:rStyle w:val="Hyperlink"/>
            <w:spacing w:val="-8"/>
          </w:rPr>
          <w:t xml:space="preserve"> </w:t>
        </w:r>
        <w:r w:rsidR="009E77F6" w:rsidRPr="000475AB">
          <w:rPr>
            <w:rStyle w:val="Hyperlink"/>
          </w:rPr>
          <w:t>Management</w:t>
        </w:r>
        <w:r w:rsidR="009E77F6" w:rsidRPr="000475AB">
          <w:rPr>
            <w:rStyle w:val="Hyperlink"/>
            <w:spacing w:val="-9"/>
          </w:rPr>
          <w:t xml:space="preserve"> </w:t>
        </w:r>
        <w:r w:rsidR="009E77F6" w:rsidRPr="000475AB">
          <w:rPr>
            <w:rStyle w:val="Hyperlink"/>
          </w:rPr>
          <w:t>and</w:t>
        </w:r>
        <w:r w:rsidR="009E77F6" w:rsidRPr="000475AB">
          <w:rPr>
            <w:rStyle w:val="Hyperlink"/>
            <w:spacing w:val="-11"/>
          </w:rPr>
          <w:t xml:space="preserve"> </w:t>
        </w:r>
        <w:r w:rsidR="009E77F6" w:rsidRPr="000475AB">
          <w:rPr>
            <w:rStyle w:val="Hyperlink"/>
          </w:rPr>
          <w:t>Screening)</w:t>
        </w:r>
        <w:r w:rsidR="009E77F6" w:rsidRPr="000475AB">
          <w:rPr>
            <w:rStyle w:val="Hyperlink"/>
            <w:spacing w:val="-10"/>
          </w:rPr>
          <w:t xml:space="preserve"> </w:t>
        </w:r>
        <w:r w:rsidR="009E77F6" w:rsidRPr="000475AB">
          <w:rPr>
            <w:rStyle w:val="Hyperlink"/>
          </w:rPr>
          <w:t>and</w:t>
        </w:r>
        <w:r w:rsidR="009E77F6" w:rsidRPr="000475AB">
          <w:rPr>
            <w:rStyle w:val="Hyperlink"/>
            <w:spacing w:val="-12"/>
          </w:rPr>
          <w:t xml:space="preserve"> </w:t>
        </w:r>
        <w:r w:rsidR="009E77F6" w:rsidRPr="000475AB">
          <w:rPr>
            <w:rStyle w:val="Hyperlink"/>
          </w:rPr>
          <w:t>Other</w:t>
        </w:r>
        <w:r w:rsidR="009E77F6" w:rsidRPr="000475AB">
          <w:rPr>
            <w:rStyle w:val="Hyperlink"/>
            <w:spacing w:val="-10"/>
          </w:rPr>
          <w:t xml:space="preserve"> </w:t>
        </w:r>
        <w:r w:rsidR="009E77F6" w:rsidRPr="000475AB">
          <w:rPr>
            <w:rStyle w:val="Hyperlink"/>
          </w:rPr>
          <w:t>Legislation</w:t>
        </w:r>
        <w:r w:rsidR="009E77F6" w:rsidRPr="000475AB">
          <w:rPr>
            <w:rStyle w:val="Hyperlink"/>
            <w:spacing w:val="-8"/>
          </w:rPr>
          <w:t xml:space="preserve"> </w:t>
        </w:r>
        <w:r w:rsidR="009E77F6" w:rsidRPr="000475AB">
          <w:rPr>
            <w:rStyle w:val="Hyperlink"/>
          </w:rPr>
          <w:t>Amendment Bill</w:t>
        </w:r>
        <w:r w:rsidR="009E77F6" w:rsidRPr="000475AB">
          <w:rPr>
            <w:rStyle w:val="Hyperlink"/>
            <w:spacing w:val="-6"/>
          </w:rPr>
          <w:t xml:space="preserve"> </w:t>
        </w:r>
        <w:r w:rsidR="009E77F6" w:rsidRPr="000475AB">
          <w:rPr>
            <w:rStyle w:val="Hyperlink"/>
          </w:rPr>
          <w:t>2018</w:t>
        </w:r>
      </w:hyperlink>
    </w:p>
    <w:p w14:paraId="7D4B84A4" w14:textId="4308C374" w:rsidR="00276F76" w:rsidRPr="00861002" w:rsidRDefault="004B0AF3" w:rsidP="005B5E1F">
      <w:pPr>
        <w:pStyle w:val="ListParagraph"/>
        <w:numPr>
          <w:ilvl w:val="1"/>
          <w:numId w:val="1"/>
        </w:numPr>
        <w:tabs>
          <w:tab w:val="left" w:pos="567"/>
          <w:tab w:val="left" w:pos="1196"/>
          <w:tab w:val="left" w:pos="1197"/>
        </w:tabs>
        <w:spacing w:before="120"/>
        <w:ind w:left="1134" w:right="3" w:hanging="567"/>
        <w:jc w:val="both"/>
      </w:pPr>
      <w:hyperlink r:id="rId11" w:history="1">
        <w:r w:rsidR="009E77F6" w:rsidRPr="000475AB">
          <w:rPr>
            <w:rStyle w:val="Hyperlink"/>
          </w:rPr>
          <w:t>Explanatory Notes</w:t>
        </w:r>
      </w:hyperlink>
    </w:p>
    <w:sectPr w:rsidR="00276F76" w:rsidRPr="00861002" w:rsidSect="005B2E43">
      <w:headerReference w:type="default" r:id="rId12"/>
      <w:pgSz w:w="11910" w:h="173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B89C5" w14:textId="77777777" w:rsidR="00867A53" w:rsidRDefault="00867A53" w:rsidP="00B435DF">
      <w:r>
        <w:separator/>
      </w:r>
    </w:p>
  </w:endnote>
  <w:endnote w:type="continuationSeparator" w:id="0">
    <w:p w14:paraId="7B21BCBE" w14:textId="77777777" w:rsidR="00867A53" w:rsidRDefault="00867A53" w:rsidP="00B4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30028" w14:textId="77777777" w:rsidR="00867A53" w:rsidRDefault="00867A53" w:rsidP="00B435DF">
      <w:r>
        <w:separator/>
      </w:r>
    </w:p>
  </w:footnote>
  <w:footnote w:type="continuationSeparator" w:id="0">
    <w:p w14:paraId="74A845CF" w14:textId="77777777" w:rsidR="00867A53" w:rsidRDefault="00867A53" w:rsidP="00B4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B84A9" w14:textId="3AD93832" w:rsidR="00B435DF" w:rsidRPr="00937A4A" w:rsidRDefault="00B435DF" w:rsidP="00B435D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D4B84AA" w14:textId="77777777" w:rsidR="00B435DF" w:rsidRPr="00937A4A" w:rsidRDefault="00B435DF" w:rsidP="00B435D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7D4B84AB" w14:textId="77777777" w:rsidR="00B435DF" w:rsidRPr="00937A4A" w:rsidRDefault="00B435DF" w:rsidP="00B435D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November 2018</w:t>
    </w:r>
  </w:p>
  <w:p w14:paraId="7D4B84AC" w14:textId="4F1D25C1" w:rsidR="00B435DF" w:rsidRDefault="00B435DF" w:rsidP="00B435DF">
    <w:pPr>
      <w:pStyle w:val="Header"/>
      <w:spacing w:before="120"/>
      <w:rPr>
        <w:b/>
        <w:u w:val="single"/>
      </w:rPr>
    </w:pPr>
    <w:r>
      <w:rPr>
        <w:b/>
        <w:u w:val="single"/>
      </w:rPr>
      <w:t>Working with Children (Risk Management and Screening) and Other Legislation Amendment Bill 201</w:t>
    </w:r>
    <w:r w:rsidR="005B2E43">
      <w:rPr>
        <w:b/>
        <w:u w:val="single"/>
      </w:rPr>
      <w:t>8</w:t>
    </w:r>
  </w:p>
  <w:p w14:paraId="7D4B84AD" w14:textId="77777777" w:rsidR="00B435DF" w:rsidRDefault="00B435DF" w:rsidP="00B435DF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 and Minister for Justice and Leader for the House</w:t>
    </w:r>
  </w:p>
  <w:p w14:paraId="7D4B84AE" w14:textId="77777777" w:rsidR="00B435DF" w:rsidRDefault="00B435DF" w:rsidP="00B435D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7BDF"/>
    <w:multiLevelType w:val="hybridMultilevel"/>
    <w:tmpl w:val="94A614DE"/>
    <w:lvl w:ilvl="0" w:tplc="BCD61240">
      <w:start w:val="1"/>
      <w:numFmt w:val="decimal"/>
      <w:lvlText w:val="%1."/>
      <w:lvlJc w:val="left"/>
      <w:pPr>
        <w:ind w:left="704" w:hanging="360"/>
        <w:jc w:val="left"/>
      </w:pPr>
      <w:rPr>
        <w:rFonts w:ascii="Arial" w:eastAsia="Arial" w:hAnsi="Arial" w:cs="Arial" w:hint="default"/>
        <w:i w:val="0"/>
        <w:spacing w:val="-1"/>
        <w:w w:val="100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196" w:hanging="425"/>
      </w:pPr>
      <w:rPr>
        <w:rFonts w:ascii="Symbol" w:hAnsi="Symbol" w:hint="default"/>
        <w:w w:val="100"/>
      </w:rPr>
    </w:lvl>
    <w:lvl w:ilvl="2" w:tplc="745C896C">
      <w:numFmt w:val="bullet"/>
      <w:lvlText w:val="•"/>
      <w:lvlJc w:val="left"/>
      <w:pPr>
        <w:ind w:left="2229" w:hanging="425"/>
      </w:pPr>
      <w:rPr>
        <w:rFonts w:hint="default"/>
      </w:rPr>
    </w:lvl>
    <w:lvl w:ilvl="3" w:tplc="76447496">
      <w:numFmt w:val="bullet"/>
      <w:lvlText w:val="•"/>
      <w:lvlJc w:val="left"/>
      <w:pPr>
        <w:ind w:left="3259" w:hanging="425"/>
      </w:pPr>
      <w:rPr>
        <w:rFonts w:hint="default"/>
      </w:rPr>
    </w:lvl>
    <w:lvl w:ilvl="4" w:tplc="01D20DEE">
      <w:numFmt w:val="bullet"/>
      <w:lvlText w:val="•"/>
      <w:lvlJc w:val="left"/>
      <w:pPr>
        <w:ind w:left="4288" w:hanging="425"/>
      </w:pPr>
      <w:rPr>
        <w:rFonts w:hint="default"/>
      </w:rPr>
    </w:lvl>
    <w:lvl w:ilvl="5" w:tplc="C15C744A">
      <w:numFmt w:val="bullet"/>
      <w:lvlText w:val="•"/>
      <w:lvlJc w:val="left"/>
      <w:pPr>
        <w:ind w:left="5318" w:hanging="425"/>
      </w:pPr>
      <w:rPr>
        <w:rFonts w:hint="default"/>
      </w:rPr>
    </w:lvl>
    <w:lvl w:ilvl="6" w:tplc="BAE0D0E2">
      <w:numFmt w:val="bullet"/>
      <w:lvlText w:val="•"/>
      <w:lvlJc w:val="left"/>
      <w:pPr>
        <w:ind w:left="6348" w:hanging="425"/>
      </w:pPr>
      <w:rPr>
        <w:rFonts w:hint="default"/>
      </w:rPr>
    </w:lvl>
    <w:lvl w:ilvl="7" w:tplc="0ADA91F8">
      <w:numFmt w:val="bullet"/>
      <w:lvlText w:val="•"/>
      <w:lvlJc w:val="left"/>
      <w:pPr>
        <w:ind w:left="7377" w:hanging="425"/>
      </w:pPr>
      <w:rPr>
        <w:rFonts w:hint="default"/>
      </w:rPr>
    </w:lvl>
    <w:lvl w:ilvl="8" w:tplc="5E266404">
      <w:numFmt w:val="bullet"/>
      <w:lvlText w:val="•"/>
      <w:lvlJc w:val="left"/>
      <w:pPr>
        <w:ind w:left="8407" w:hanging="425"/>
      </w:pPr>
      <w:rPr>
        <w:rFonts w:hint="default"/>
      </w:rPr>
    </w:lvl>
  </w:abstractNum>
  <w:abstractNum w:abstractNumId="1" w15:restartNumberingAfterBreak="0">
    <w:nsid w:val="29817C8F"/>
    <w:multiLevelType w:val="hybridMultilevel"/>
    <w:tmpl w:val="BAA82D4E"/>
    <w:lvl w:ilvl="0" w:tplc="0C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F76"/>
    <w:rsid w:val="000475AB"/>
    <w:rsid w:val="00126C87"/>
    <w:rsid w:val="002342C4"/>
    <w:rsid w:val="00276F76"/>
    <w:rsid w:val="0047170E"/>
    <w:rsid w:val="004A5E74"/>
    <w:rsid w:val="004B0AF3"/>
    <w:rsid w:val="004E6F5B"/>
    <w:rsid w:val="00541859"/>
    <w:rsid w:val="00577F73"/>
    <w:rsid w:val="005B2E43"/>
    <w:rsid w:val="005B5E1F"/>
    <w:rsid w:val="006241FE"/>
    <w:rsid w:val="006D4CD8"/>
    <w:rsid w:val="006E3CE6"/>
    <w:rsid w:val="00705408"/>
    <w:rsid w:val="00736138"/>
    <w:rsid w:val="00760F76"/>
    <w:rsid w:val="00861002"/>
    <w:rsid w:val="00867A53"/>
    <w:rsid w:val="009B385C"/>
    <w:rsid w:val="009E77F6"/>
    <w:rsid w:val="00A7795A"/>
    <w:rsid w:val="00B435DF"/>
    <w:rsid w:val="00CB1A91"/>
    <w:rsid w:val="00E26928"/>
    <w:rsid w:val="00E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4B8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8"/>
      <w:ind w:left="796" w:right="83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4"/>
      <w:ind w:left="344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35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5D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35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5D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FE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7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7CB17-F333-4204-BC68-56BBA8819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CEE5E-2DDB-4281-B7DF-8AA5FFD6D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ABBD0-8077-436F-AA85-DD73200EA1C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938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Base>https://www.cabinet.qld.gov.au/documents/2018/Nov/WWCBill/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16</cp:revision>
  <dcterms:created xsi:type="dcterms:W3CDTF">2019-05-21T04:56:00Z</dcterms:created>
  <dcterms:modified xsi:type="dcterms:W3CDTF">2020-06-17T02:31:00Z</dcterms:modified>
  <cp:category>Legislation,Child_Protection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2018-10-30T00:00:00Z</vt:filetime>
  </property>
  <property fmtid="{D5CDD505-2E9C-101B-9397-08002B2CF9AE}" pid="5" name="ContentTypeId">
    <vt:lpwstr>0x010100DDE14CFDD070B24F85F5DE43654FF01E</vt:lpwstr>
  </property>
</Properties>
</file>